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5B" w:rsidRDefault="00DF345B" w:rsidP="004003E3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ADVISORY FOR </w:t>
      </w:r>
      <w:r w:rsidR="004003E3">
        <w:rPr>
          <w:rFonts w:ascii="Arial" w:hAnsi="Arial" w:cs="Arial"/>
          <w:b/>
          <w:sz w:val="20"/>
          <w:szCs w:val="20"/>
          <w:u w:val="single"/>
        </w:rPr>
        <w:t>KY</w:t>
      </w:r>
      <w:bookmarkStart w:id="0" w:name="_GoBack"/>
      <w:bookmarkEnd w:id="0"/>
      <w:r w:rsidR="004003E3">
        <w:rPr>
          <w:rFonts w:ascii="Arial" w:hAnsi="Arial" w:cs="Arial"/>
          <w:b/>
          <w:sz w:val="20"/>
          <w:szCs w:val="20"/>
          <w:u w:val="single"/>
        </w:rPr>
        <w:t>C UPDATION</w:t>
      </w:r>
    </w:p>
    <w:p w:rsidR="004003E3" w:rsidRDefault="004003E3" w:rsidP="004003E3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4003E3" w:rsidRPr="004003E3" w:rsidRDefault="004003E3" w:rsidP="004003E3">
      <w:pPr>
        <w:pStyle w:val="NoSpacing"/>
        <w:rPr>
          <w:rFonts w:ascii="Arial" w:hAnsi="Arial" w:cs="Arial"/>
          <w:sz w:val="20"/>
          <w:szCs w:val="20"/>
        </w:rPr>
      </w:pPr>
      <w:r w:rsidRPr="004003E3">
        <w:rPr>
          <w:rFonts w:ascii="Arial" w:hAnsi="Arial" w:cs="Arial"/>
          <w:sz w:val="20"/>
          <w:szCs w:val="20"/>
        </w:rPr>
        <w:t>Advisory – KYC Compliance</w:t>
      </w:r>
    </w:p>
    <w:p w:rsidR="004003E3" w:rsidRPr="004003E3" w:rsidRDefault="004003E3" w:rsidP="004003E3">
      <w:pPr>
        <w:pStyle w:val="NoSpacing"/>
        <w:rPr>
          <w:rFonts w:ascii="Arial" w:hAnsi="Arial" w:cs="Arial"/>
          <w:sz w:val="20"/>
          <w:szCs w:val="20"/>
        </w:rPr>
      </w:pPr>
    </w:p>
    <w:p w:rsidR="004003E3" w:rsidRPr="004003E3" w:rsidRDefault="004003E3" w:rsidP="004003E3">
      <w:pPr>
        <w:pStyle w:val="NoSpacing"/>
        <w:rPr>
          <w:rFonts w:ascii="Arial" w:hAnsi="Arial" w:cs="Arial"/>
          <w:sz w:val="20"/>
          <w:szCs w:val="20"/>
        </w:rPr>
      </w:pPr>
      <w:r w:rsidRPr="004003E3">
        <w:rPr>
          <w:rFonts w:ascii="Arial" w:hAnsi="Arial" w:cs="Arial"/>
          <w:sz w:val="20"/>
          <w:szCs w:val="20"/>
        </w:rPr>
        <w:t>All investors are requested to take note that 6 KYC attributes i.e. Name, PAN, Address, Mobile Number, Email id and Income Range have been made mandatory. Investors availing custodian services will be additionally required to update the custodian details.</w:t>
      </w:r>
    </w:p>
    <w:p w:rsidR="004003E3" w:rsidRPr="004003E3" w:rsidRDefault="004003E3" w:rsidP="004003E3">
      <w:pPr>
        <w:pStyle w:val="NoSpacing"/>
        <w:rPr>
          <w:rFonts w:ascii="Arial" w:hAnsi="Arial" w:cs="Arial"/>
          <w:sz w:val="20"/>
          <w:szCs w:val="20"/>
        </w:rPr>
      </w:pPr>
      <w:r w:rsidRPr="004003E3">
        <w:rPr>
          <w:rFonts w:ascii="Arial" w:hAnsi="Arial" w:cs="Arial"/>
          <w:sz w:val="20"/>
          <w:szCs w:val="20"/>
        </w:rPr>
        <w:t>The last date to update KYC is on or before March 31, 2022.</w:t>
      </w:r>
    </w:p>
    <w:p w:rsidR="004003E3" w:rsidRPr="004003E3" w:rsidRDefault="004003E3" w:rsidP="004003E3">
      <w:pPr>
        <w:pStyle w:val="NoSpacing"/>
        <w:rPr>
          <w:rFonts w:ascii="Arial" w:hAnsi="Arial" w:cs="Arial"/>
          <w:sz w:val="20"/>
          <w:szCs w:val="20"/>
        </w:rPr>
      </w:pPr>
      <w:r w:rsidRPr="004003E3">
        <w:rPr>
          <w:rFonts w:ascii="Arial" w:hAnsi="Arial" w:cs="Arial"/>
          <w:sz w:val="20"/>
          <w:szCs w:val="20"/>
        </w:rPr>
        <w:t>Thereafter non-compliant trading accounts will be blocked for trading by the Exchange.</w:t>
      </w:r>
    </w:p>
    <w:p w:rsidR="004003E3" w:rsidRPr="004003E3" w:rsidRDefault="004003E3" w:rsidP="004003E3">
      <w:pPr>
        <w:pStyle w:val="NoSpacing"/>
        <w:rPr>
          <w:rFonts w:ascii="Arial" w:hAnsi="Arial" w:cs="Arial"/>
          <w:sz w:val="20"/>
          <w:szCs w:val="20"/>
        </w:rPr>
      </w:pPr>
      <w:r w:rsidRPr="004003E3">
        <w:rPr>
          <w:rFonts w:ascii="Arial" w:hAnsi="Arial" w:cs="Arial"/>
          <w:sz w:val="20"/>
          <w:szCs w:val="20"/>
        </w:rPr>
        <w:t xml:space="preserve">The non-compliant </w:t>
      </w:r>
      <w:proofErr w:type="spellStart"/>
      <w:r w:rsidRPr="004003E3">
        <w:rPr>
          <w:rFonts w:ascii="Arial" w:hAnsi="Arial" w:cs="Arial"/>
          <w:sz w:val="20"/>
          <w:szCs w:val="20"/>
        </w:rPr>
        <w:t>demat</w:t>
      </w:r>
      <w:proofErr w:type="spellEnd"/>
      <w:r w:rsidRPr="004003E3">
        <w:rPr>
          <w:rFonts w:ascii="Arial" w:hAnsi="Arial" w:cs="Arial"/>
          <w:sz w:val="20"/>
          <w:szCs w:val="20"/>
        </w:rPr>
        <w:t xml:space="preserve"> accounts will be frozen for debits by Depository Participant or Depository.</w:t>
      </w:r>
    </w:p>
    <w:p w:rsidR="004003E3" w:rsidRPr="004003E3" w:rsidRDefault="004003E3" w:rsidP="004003E3">
      <w:pPr>
        <w:pStyle w:val="NoSpacing"/>
        <w:rPr>
          <w:rFonts w:ascii="Arial" w:hAnsi="Arial" w:cs="Arial"/>
          <w:sz w:val="20"/>
          <w:szCs w:val="20"/>
        </w:rPr>
      </w:pPr>
      <w:r w:rsidRPr="004003E3">
        <w:rPr>
          <w:rFonts w:ascii="Arial" w:hAnsi="Arial" w:cs="Arial"/>
          <w:sz w:val="20"/>
          <w:szCs w:val="20"/>
        </w:rPr>
        <w:t xml:space="preserve">On submission of the necessary information to the stockbroker and </w:t>
      </w:r>
      <w:proofErr w:type="spellStart"/>
      <w:r w:rsidRPr="004003E3">
        <w:rPr>
          <w:rFonts w:ascii="Arial" w:hAnsi="Arial" w:cs="Arial"/>
          <w:sz w:val="20"/>
          <w:szCs w:val="20"/>
        </w:rPr>
        <w:t>updation</w:t>
      </w:r>
      <w:proofErr w:type="spellEnd"/>
      <w:r w:rsidRPr="004003E3">
        <w:rPr>
          <w:rFonts w:ascii="Arial" w:hAnsi="Arial" w:cs="Arial"/>
          <w:sz w:val="20"/>
          <w:szCs w:val="20"/>
        </w:rPr>
        <w:t xml:space="preserve"> of the same by the stockbroker in the Exchange systems and approval by the Exchange, the blocked trading accounts shall be unblocked by the Exchange on T+1 trading day.</w:t>
      </w:r>
    </w:p>
    <w:p w:rsidR="004003E3" w:rsidRPr="004003E3" w:rsidRDefault="004003E3" w:rsidP="004003E3">
      <w:pPr>
        <w:pStyle w:val="NoSpacing"/>
        <w:rPr>
          <w:rFonts w:ascii="Arial" w:hAnsi="Arial" w:cs="Arial"/>
          <w:sz w:val="20"/>
          <w:szCs w:val="20"/>
        </w:rPr>
      </w:pPr>
      <w:r w:rsidRPr="004003E3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003E3">
        <w:rPr>
          <w:rFonts w:ascii="Arial" w:hAnsi="Arial" w:cs="Arial"/>
          <w:sz w:val="20"/>
          <w:szCs w:val="20"/>
        </w:rPr>
        <w:t>demat</w:t>
      </w:r>
      <w:proofErr w:type="spellEnd"/>
      <w:r w:rsidRPr="004003E3">
        <w:rPr>
          <w:rFonts w:ascii="Arial" w:hAnsi="Arial" w:cs="Arial"/>
          <w:sz w:val="20"/>
          <w:szCs w:val="20"/>
        </w:rPr>
        <w:t xml:space="preserve"> account shall be </w:t>
      </w:r>
      <w:proofErr w:type="spellStart"/>
      <w:r w:rsidRPr="004003E3">
        <w:rPr>
          <w:rFonts w:ascii="Arial" w:hAnsi="Arial" w:cs="Arial"/>
          <w:sz w:val="20"/>
          <w:szCs w:val="20"/>
        </w:rPr>
        <w:t>unfreezed</w:t>
      </w:r>
      <w:proofErr w:type="spellEnd"/>
      <w:r w:rsidRPr="004003E3">
        <w:rPr>
          <w:rFonts w:ascii="Arial" w:hAnsi="Arial" w:cs="Arial"/>
          <w:sz w:val="20"/>
          <w:szCs w:val="20"/>
        </w:rPr>
        <w:t xml:space="preserve"> once the investor submits the deficient KYC details and the same is captured by the depository participant in the depository system.</w:t>
      </w:r>
    </w:p>
    <w:p w:rsidR="004003E3" w:rsidRPr="004003E3" w:rsidRDefault="004003E3" w:rsidP="004003E3">
      <w:pPr>
        <w:pStyle w:val="NoSpacing"/>
        <w:rPr>
          <w:rFonts w:ascii="Arial" w:hAnsi="Arial" w:cs="Arial"/>
          <w:sz w:val="20"/>
          <w:szCs w:val="20"/>
        </w:rPr>
      </w:pPr>
      <w:r w:rsidRPr="004003E3">
        <w:rPr>
          <w:rFonts w:ascii="Arial" w:hAnsi="Arial" w:cs="Arial"/>
          <w:sz w:val="20"/>
          <w:szCs w:val="20"/>
        </w:rPr>
        <w:t xml:space="preserve">To ensure smooth settlement of trades, the investors are requested to ensure that both the trading and </w:t>
      </w:r>
      <w:proofErr w:type="spellStart"/>
      <w:r w:rsidRPr="004003E3">
        <w:rPr>
          <w:rFonts w:ascii="Arial" w:hAnsi="Arial" w:cs="Arial"/>
          <w:sz w:val="20"/>
          <w:szCs w:val="20"/>
        </w:rPr>
        <w:t>demat</w:t>
      </w:r>
      <w:proofErr w:type="spellEnd"/>
      <w:r w:rsidRPr="004003E3">
        <w:rPr>
          <w:rFonts w:ascii="Arial" w:hAnsi="Arial" w:cs="Arial"/>
          <w:sz w:val="20"/>
          <w:szCs w:val="20"/>
        </w:rPr>
        <w:t xml:space="preserve"> accounts are compliant with respect to the KYC requirement.</w:t>
      </w:r>
    </w:p>
    <w:p w:rsidR="004003E3" w:rsidRDefault="004003E3" w:rsidP="004003E3">
      <w:pPr>
        <w:pStyle w:val="NoSpacing"/>
        <w:rPr>
          <w:rFonts w:ascii="Arial" w:hAnsi="Arial" w:cs="Arial"/>
          <w:sz w:val="20"/>
          <w:szCs w:val="20"/>
        </w:rPr>
      </w:pPr>
      <w:r w:rsidRPr="004003E3">
        <w:rPr>
          <w:rFonts w:ascii="Arial" w:hAnsi="Arial" w:cs="Arial"/>
          <w:sz w:val="20"/>
          <w:szCs w:val="20"/>
        </w:rPr>
        <w:t>The investors are hereby requested to comply with the regulatory guidelines issued by Exchanges and Depositories from time to time with regard to KYC compliance and related requirements.</w:t>
      </w:r>
    </w:p>
    <w:sectPr w:rsidR="00400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19"/>
    <w:rsid w:val="004003E3"/>
    <w:rsid w:val="009B3FFB"/>
    <w:rsid w:val="00A4622F"/>
    <w:rsid w:val="00AC163D"/>
    <w:rsid w:val="00AE7452"/>
    <w:rsid w:val="00C74911"/>
    <w:rsid w:val="00DF345B"/>
    <w:rsid w:val="00DF4719"/>
    <w:rsid w:val="00E400F2"/>
    <w:rsid w:val="00EC45DD"/>
    <w:rsid w:val="00F5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0DDA1"/>
  <w15:chartTrackingRefBased/>
  <w15:docId w15:val="{58D7A20F-62A8-4095-8A20-2DB41015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7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2022-01-29T10:40:00Z</dcterms:created>
  <dcterms:modified xsi:type="dcterms:W3CDTF">2022-01-29T10:41:00Z</dcterms:modified>
</cp:coreProperties>
</file>